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4524000153036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$108.87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$4,231,605.56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$4,831,605.56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999135293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$4,803,605.56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1219099900001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$4,803,105.56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$5,803,105.56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$573,651.86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$5,229,453.70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$860.48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$5,228,593.22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$43,935.13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$5,184,658.09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70046950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$5,184,592.19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4524000056295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$5,184,550.19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890926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$146,719.98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$5,037,830.21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$479,375.44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$4,558,454.77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$9,036.00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$4,549,418.77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70049301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$5,049,418.77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4524000052318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$5,049,405.22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4524000052316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$220.08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$5,049,185.14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4524000052317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$719.06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$5,048,466.08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$30,870.00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$5,017,596.08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$4,988,196.08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$4,987,196.08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$346,559.81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$4,640,636.27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987285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$4,641,616.27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$4,640,636.27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$4,611,236.27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$10,510.50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$4,600,725.77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890921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$4,571,325.77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$4,564,465.77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$5,164,465.77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$179,340.00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$4,985,125.77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$4,985,124.30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$4,985,122.80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$4,985,112.51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4524000081078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$15.77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$4,985,096.74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4524000081077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$4,985,052.64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$4,985,008.54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$4,984,964.44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4524000081080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$46.31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$4,984,918.13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headerReference w:type="default" r:id="rId5"/>
          <w:type w:val="continuous"/>
          <w:pgSz w:w="11750" w:h="15840"/>
          <w:pgMar w:header="114" w:top="2940" w:bottom="280" w:left="620" w:right="160"/>
          <w:pgNumType w:start="1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$269.01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$4,984,649.12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4524000081075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$519.84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$4,984,129.28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70041942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$5,284,129.28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$6,384,129.28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$1,613,356.50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$4,770,772.78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70041137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$2,420.03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$4,768,352.75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$12,912.00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$4,755,440.75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4524000035905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$4,755,421.38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$10,510.50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$4,744,910.88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70046885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$5,344,910.88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$5,374,910.88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$1,021,472.84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$4,353,438.04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$12,589.20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$4,340,848.84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890925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$66,097.88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$4,274,750.96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$3,920.00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$4,270,830.96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70048344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$4,470,830.96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$168,540.37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$4,302,290.59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4524000033384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$4,302,284.71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4524000033385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$15.77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$4,302,268.94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4524000033382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$18.88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$4,302,250.06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4524000033383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$99.15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$4,302,150.91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4524000033380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$252.81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$4,301,898.10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4524000033381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$1,532.21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$4,300,365.89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$39,521.14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$4,260,844.75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$10,466.10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$4,250,378.65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$10,466.10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$4,239,912.55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4524000043413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$4,239,896.85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4524000043415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$15.70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$4,239,881.15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4524000043414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$4,239,821.87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$168,045.50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$4,071,776.37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Dif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chq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sin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libreta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$168,045.50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$4,239,821.87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4524000011947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CARGO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DEPOSITOS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CKS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DEVUELTOS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$4,239,471.87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4524021230249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PENDIENTES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$252.07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$4,239,219.80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$5,939,219.80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$1,677,614.01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$4,261,605.79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70045195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$4,361,605.79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70040832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$5,361,605.79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4524000042794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$2,516.42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$5,359,089.37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$5,299,089.37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70049515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$1,140,000.00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$6,439,089.37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4524000026927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$6,438,999.37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$31,480.76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$6,407,518.61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$19,620.00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$6,387,898.61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$34,243.75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$6,353,654.86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4524000054513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$6,353,625.43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4524000054514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$6,353,578.21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4524000054515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$51.37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$6,353,526.84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999121513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$306,110.53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$6,047,416.31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855799900001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$6,046,916.31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$433,520.43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$5,613,395.88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$374,355.59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$5,239,040.29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$5,214,040.29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$5,174,840.29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$78,167.28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$5,096,673.01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$93,635.00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$5,003,038.01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4524000050310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$5,003,000.51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4524000050305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$5,002,941.71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4524000050306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$5,002,824.46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4524000050311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$140.45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$5,002,684.01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4524000050307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$459.17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$5,002,224.84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4524000050309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$561.53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$5,001,663.31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4524000050308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$650.28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$5,001,013.03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$16,734.29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$4,984,278.74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70044719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$5,784,278.74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4524000040240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$5,784,253.64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$5,764,253.64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$10,945.42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$5,753,308.22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$39,200.00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$5,714,108.22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$8,820.00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$5,705,288.22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$5,675,888.22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$113,680.00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$5,562,208.22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$22,484.22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$5,539,724.00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$215,600.00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$5,324,124.00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890940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$93,100.00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$5,231,024.00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$12,324.00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$5,218,700.00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$50,356.80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$5,168,343.20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$13.23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$5,168,329.97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$16.42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$5,168,313.55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$5,168,295.06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$5,168,265.06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$33.73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$5,168,231.33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$5,168,187.23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$58.80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$5,168,128.43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$75.54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$5,168,052.89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4524000036271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$139.65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$5,167,913.24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$170.52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$5,167,742.72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4524000036270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$323.40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$5,167,419.32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$5,166,439.32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$19,600.00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$5,146,839.32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999121514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CERTIFICACION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PRIVADO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$298,953.11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$4,847,886.21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939799900001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$4,847,386.21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$191,100.00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$4,656,286.21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$5,456,286.21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$94,110.37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$5,362,175.84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$265,580.00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$5,096,595.84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$22,484.22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$5,074,111.62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$5,069,211.62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$7,029.07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$5,062,182.55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$2,940.00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$5,059,242.55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890950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$1,470.00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$5,057,772.55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$27,744.07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$5,030,028.48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$168,045.50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$4,861,982.98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$521,322.76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$4,340,660.22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$4,340,658.75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$2.21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$4,340,656.54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$4.41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$4,340,652.13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$7.35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$4,340,644.78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$10.54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$4,340,634.24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$4,340,604.84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$33.73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$4,340,571.11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4524000043797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$41.62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$4,340,529.49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$141.17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$4,340,388.32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4524000043802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$252.07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$4,340,136.25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4524000043801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$286.65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$4,339,849.60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4524000043799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$398.37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$4,339,451.23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4524000043800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$448.43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$4,339,002.80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4524000043803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$781.98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$4,338,220.82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890949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$1,960.00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$4,336,260.82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4524000096431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$2.94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$4,336,257.88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70046010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$5,336,257.88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891115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$586,682.33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$4,749,575.55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8891103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$221,405.10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$4,528,170.45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$94,688.00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$4,433,482.45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4524000072856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$142.03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$4,433,340.42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4524000072855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$332.11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$4,433,008.31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4524000072854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$880.02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$4,432,128.29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$2,450.00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$4,429,678.29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890889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CK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CAMARA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$65,407.50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$4,364,270.79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890974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CK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PROPIO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PAGADO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DEPOSITADO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$7,796.00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$4,356,474.79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4524000062768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$3.68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$4,356,471.11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4524000062769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$11.69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$4,356,459.42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4524000062770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$98.11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$4,356,361.31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$5,856,361.31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$97,020.00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$5,759,341.31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891100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$82,671.62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$5,676,669.69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$29,400.00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$5,647,269.69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$256,417.00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$5,390,852.69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891097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$19,110.00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$5,371,742.69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891098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$14,896.00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$5,356,846.69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$22.34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$5,356,824.35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$28.67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$5,356,795.68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$5,356,751.58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$124.01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$5,356,627.57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$145.53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$5,356,482.04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4524000046609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$384.63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$5,356,097.41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890741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$26,943.66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$5,329,153.75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891119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Cambiar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nuestro-Cta</w:t>
                        </w:r>
                        <w:r>
                          <w:rPr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$332,235.40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$4,996,918.35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994148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$221,405.10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$5,218,323.45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rFonts w:ascii="Times New Roman"/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3"/>
        <w:rPr>
          <w:rFonts w:ascii="Times New Roman"/>
          <w:sz w:val="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3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3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3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891103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CAMARA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$221,405.10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$4,996,918.35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891094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CAMARA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$526,381.47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$4,470,536.88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890922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CK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PROPIO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DEPOSITADO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$12,324.00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$4,458,212.88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4524000080609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$18.49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$4,458,194.39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4524000080607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$40.42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$4,458,153.97 </w:t>
            </w:r>
          </w:p>
        </w:tc>
      </w:tr>
      <w:tr>
        <w:trPr>
          <w:trHeight w:val="256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4524000080610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$332.11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$4,457,821.86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4524000080608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$498.35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$4,457,323.51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4524000080611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4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$789.57</w:t>
            </w:r>
          </w:p>
        </w:tc>
        <w:tc>
          <w:tcPr>
            <w:tcW w:w="1678" w:type="dxa"/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$4,456,533.94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891025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Cambiar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nuestro-Cta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$24,642.78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$4,431,891.16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before="36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before="36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891114 </w:t>
            </w:r>
          </w:p>
        </w:tc>
        <w:tc>
          <w:tcPr>
            <w:tcW w:w="3363" w:type="dxa"/>
          </w:tcPr>
          <w:p>
            <w:pPr>
              <w:pStyle w:val="TableParagraph"/>
              <w:spacing w:before="36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CK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PAGADO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CAMARA </w:t>
            </w:r>
          </w:p>
        </w:tc>
        <w:tc>
          <w:tcPr>
            <w:tcW w:w="1675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$266,256.75</w:t>
            </w:r>
          </w:p>
        </w:tc>
        <w:tc>
          <w:tcPr>
            <w:tcW w:w="1678" w:type="dxa"/>
          </w:tcPr>
          <w:p>
            <w:pPr>
              <w:pStyle w:val="TableParagraph"/>
              <w:spacing w:before="36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before="36"/>
              <w:ind w:right="-29"/>
              <w:rPr>
                <w:sz w:val="16"/>
              </w:rPr>
            </w:pPr>
            <w:r>
              <w:rPr>
                <w:sz w:val="16"/>
              </w:rPr>
              <w:t>$4,165,634.41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right="-29"/>
              <w:rPr>
                <w:sz w:val="16"/>
              </w:rPr>
            </w:pPr>
            <w:r>
              <w:rPr>
                <w:sz w:val="16"/>
              </w:rPr>
              <w:t>$4,165,459.41 </w:t>
            </w:r>
          </w:p>
        </w:tc>
      </w:tr>
    </w:tbl>
    <w:p>
      <w:pPr>
        <w:pStyle w:val="BodyText"/>
        <w:spacing w:before="9" w:after="1"/>
        <w:rPr>
          <w:rFonts w:ascii="Times New Roman"/>
          <w:sz w:val="14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1"/>
        <w:gridCol w:w="1869"/>
        <w:gridCol w:w="1531"/>
        <w:gridCol w:w="1797"/>
        <w:gridCol w:w="3943"/>
      </w:tblGrid>
      <w:tr>
        <w:trPr>
          <w:trHeight w:val="298" w:hRule="atLeast"/>
        </w:trPr>
        <w:tc>
          <w:tcPr>
            <w:tcW w:w="3440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8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6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3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2"/>
              <w:ind w:left="10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176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3943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8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4,165,459.41</w:t>
            </w:r>
          </w:p>
        </w:tc>
      </w:tr>
      <w:tr>
        <w:trPr>
          <w:trHeight w:val="298" w:hRule="atLeast"/>
        </w:trPr>
        <w:tc>
          <w:tcPr>
            <w:tcW w:w="1571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69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13,426,685.62</w:t>
            </w:r>
          </w:p>
        </w:tc>
        <w:tc>
          <w:tcPr>
            <w:tcW w:w="1531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7"/>
              <w:ind w:left="19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797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13,360,430.60</w:t>
            </w:r>
          </w:p>
        </w:tc>
        <w:tc>
          <w:tcPr>
            <w:tcW w:w="3943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2"/>
        <w:spacing w:line="228" w:lineRule="exact" w:before="96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961644</wp:posOffset>
            </wp:positionH>
            <wp:positionV relativeFrom="paragraph">
              <wp:posOffset>-2285493</wp:posOffset>
            </wp:positionV>
            <wp:extent cx="5526024" cy="29718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6024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 </w:t>
      </w:r>
    </w:p>
    <w:p>
      <w:pPr>
        <w:spacing w:line="226" w:lineRule="exact" w:before="0"/>
        <w:ind w:left="48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7" w:lineRule="exact"/>
      </w:pPr>
      <w:r>
        <w:rPr>
          <w:w w:val="95"/>
        </w:rPr>
        <w:t> </w:t>
      </w:r>
    </w:p>
    <w:p>
      <w:pPr>
        <w:spacing w:line="227" w:lineRule="exact" w:before="0"/>
        <w:ind w:left="48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6" w:lineRule="exact"/>
      </w:pPr>
      <w:r>
        <w:rPr>
          <w:w w:val="95"/>
        </w:rPr>
        <w:t> </w:t>
      </w:r>
    </w:p>
    <w:p>
      <w:pPr>
        <w:spacing w:line="227" w:lineRule="exact" w:before="0"/>
        <w:ind w:left="48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Heading2"/>
        <w:spacing w:line="227" w:lineRule="exact"/>
      </w:pPr>
      <w:r>
        <w:rPr>
          <w:w w:val="95"/>
        </w:rPr>
        <w:t> </w:t>
      </w:r>
    </w:p>
    <w:p>
      <w:pPr>
        <w:spacing w:line="225" w:lineRule="exact" w:before="0"/>
        <w:ind w:left="488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w w:val="95"/>
          <w:sz w:val="20"/>
        </w:rPr>
        <w:t> </w:t>
      </w:r>
    </w:p>
    <w:p>
      <w:pPr>
        <w:pStyle w:val="BodyText"/>
        <w:spacing w:line="216" w:lineRule="exact"/>
        <w:ind w:left="488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2"/>
        <w:ind w:left="488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pgSz w:w="11750" w:h="15840"/>
          <w:pgMar w:header="114" w:footer="0" w:top="282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903000080064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$6,342,152.05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$16,068.28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$6,326,083.77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70045507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$6,326,059.67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70049870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$16,364.40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$6,309,695.27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70049870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$24.55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$6,309,670.72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70048308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$5,709,670.72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70367867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$977,040.00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$6,686,710.72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70763431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$6,786,710.72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70044172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$5,786,710.72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70046160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$5,286,710.72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1923800140493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$3,125,762.69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$8,412,473.41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951700020160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$8,472,473.41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953700020163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$49,013.22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$8,521,486.63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1057700020183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$1,136,096.22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$9,657,582.85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1103700020186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$615,614.63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$10,273,197.48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70043070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$9,673,197.48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850700020108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$232,144.53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$9,905,342.01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70041942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$9,605,342.01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70041876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$8,505,342.01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1241000020246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$47,203.61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$8,552,545.62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938700010066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$117,159.40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$8,669,705.02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940700010069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$1,403,600.00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$10,073,305.02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70047062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$9,573,305.02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$8,573,305.02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$14,179.00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$8,559,126.02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70049770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$21.27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$8,559,104.75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70046453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$2,540.50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$8,556,564.25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70046453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$3.81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$8,556,560.44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70045763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$35,681.00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$8,520,879.44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70045763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$53.52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$8,520,825.92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70045505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$1,800,000.00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$6,720,825.92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$6,720,349.92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70049720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$0.71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$6,720,349.21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70043116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$6,690,349.21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4524000002599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PAGOS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</w:rPr>
                          <w:t>SUPLIDORES</w:t>
                        </w:r>
                        <w:r>
                          <w:rPr>
                            <w:sz w:val="16"/>
                          </w:rPr>
                          <w:t>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$53,532,345.33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$60,222,694.54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70045520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$54,000,000.00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$6,222,694.54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70045004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$17,222,694.54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7"/>
          <w:pgSz w:w="11750" w:h="15840"/>
          <w:pgMar w:header="114" w:footer="0" w:top="2940" w:bottom="280" w:left="620" w:right="160"/>
          <w:pgNumType w:start="1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09/03/2023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70049290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$6,222,694.54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806000130008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$3,389.25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$6,226,083.79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70040338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$17,226,083.79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$4,710,319.53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$12,515,764.26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70042874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$12,515,684.26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70044095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$4,719,584.05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$7,796,100.21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70044095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$7,796,020.21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1024000130162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$20,931.60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$7,816,951.81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1037700020259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$171,117.10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$7,988,068.91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$1,100,231.27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$6,887,837.64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70040461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$6,887,757.64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1040700020264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$83,104.26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$6,970,861.90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70041446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DESDE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$759,404.02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$6,211,457.88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70041446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DBE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CTE/COMISION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$6,211,377.88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70029296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$3,509.00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$6,214,886.88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70055311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$7,018.00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$6,221,904.88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945700010129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$471,857.86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$6,693,762.74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946700010132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$7,093,762.74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1549500080863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$59,000.00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$7,152,762.74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935700020073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$161,532.15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$7,314,294.89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936700020076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$149,706.27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$7,464,001.16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938700020079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$1,943,257.80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$9,407,258.96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939700020082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$34,407,258.96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70043279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$42,284.55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$34,449,543.51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70041642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$48,725.30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$34,498,268.81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925000210056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$183,503.77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$34,681,772.58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70048093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$1,700,000.00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$32,981,772.58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1032000090137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$17,600.00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$32,999,372.58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1232000100289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$33,016,872.58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70042961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$372,544.05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$32,644,328.53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70042961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$558.82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$32,643,769.71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70045195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$32,543,769.71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1522200040506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$12,880.00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$32,556,649.71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1559600080281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$3,520.00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$32,560,169.71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1035700010237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$163,534.60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$32,723,704.31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70043847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$27,000,000.00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$5,723,704.31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1217000090234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$16,017.50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$5,739,721.81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2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1219000090237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$16,017.50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$5,755,739.31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$235,528.16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$5,520,211.15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$353.29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$5,519,857.86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1612000130563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$9,735.00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$5,529,592.86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914700010102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$229,857.54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$5,759,450.40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916700010106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$111,000.00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$5,870,450.40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70041231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$17,847.50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$5,888,297.90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1004100070082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$21,120.00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$5,909,417.90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70048653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$18,992.00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$5,890,425.90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70048653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$28.49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$5,890,397.41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70047861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$720.00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$5,889,677.41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70047861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$1.08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$5,889,676.33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$9,855.50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$5,879,820.83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70048454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$14.78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$5,879,806.05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$52,084.10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$5,827,721.95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70047375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$78.13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$5,827,643.82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$1,266.10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$5,826,377.72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70041269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$1.90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$5,826,375.82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$198,629.10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$5,627,746.72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70040514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$297.94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$5,627,448.78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70040148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$138,226.71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$5,489,222.07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70040148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$207.34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$5,489,014.73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70761892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$447,161.00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$5,936,175.73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70047845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$5,436,175.73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1324800030304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$17,600.00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$5,453,775.73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$2,700.00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$5,451,075.73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70043806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$4.05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$5,451,071.68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70766363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$5,468,571.68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1327000140292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$14,278.00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$5,482,849.68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856700030091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$61,728.09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$5,544,577.77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70769201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$31,858.00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$5,576,435.77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1139900060308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$3,569.50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$5,580,005.27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$16,979.63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$5,563,025.64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70040128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$25.47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$5,563,000.17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$6,514.85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$5,556,485.32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70045553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$9.77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$5,556,475.55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823200040009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$5,573,975.55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36pt;margin-top:146.059998pt;width:537.25pt;height:544.2pt;mso-position-horizontal-relative:page;mso-position-vertical-relative:page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999999"/>
                      <w:left w:val="single" w:sz="12" w:space="0" w:color="999999"/>
                      <w:bottom w:val="single" w:sz="12" w:space="0" w:color="999999"/>
                      <w:right w:val="single" w:sz="12" w:space="0" w:color="999999"/>
                      <w:insideH w:val="single" w:sz="12" w:space="0" w:color="999999"/>
                      <w:insideV w:val="single" w:sz="12" w:space="0" w:color="999999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18"/>
                    <w:gridCol w:w="1298"/>
                    <w:gridCol w:w="3363"/>
                    <w:gridCol w:w="1675"/>
                    <w:gridCol w:w="1678"/>
                    <w:gridCol w:w="1675"/>
                  </w:tblGrid>
                  <w:tr>
                    <w:trPr>
                      <w:trHeight w:val="291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43" w:right="1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Fecha</w:t>
                        </w:r>
                      </w:p>
                    </w:tc>
                    <w:tc>
                      <w:tcPr>
                        <w:tcW w:w="1298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258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Referencia</w:t>
                        </w:r>
                      </w:p>
                    </w:tc>
                    <w:tc>
                      <w:tcPr>
                        <w:tcW w:w="3363" w:type="dxa"/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1" w:right="1264"/>
                          <w:jc w:val="center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Concepto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75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Cheques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8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0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Cargos</w:t>
                        </w:r>
                      </w:p>
                    </w:tc>
                    <w:tc>
                      <w:tcPr>
                        <w:tcW w:w="1678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129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Depositos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-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y</w:t>
                        </w:r>
                        <w:r>
                          <w:rPr>
                            <w:rFonts w:ascii="Arial"/>
                            <w:b/>
                            <w:color w:val="00006C"/>
                            <w:spacing w:val="1"/>
                            <w:w w:val="90"/>
                            <w:sz w:val="16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color w:val="00006C"/>
                            <w:w w:val="90"/>
                            <w:sz w:val="16"/>
                          </w:rPr>
                          <w:t>Abonos</w:t>
                        </w:r>
                      </w:p>
                    </w:tc>
                    <w:tc>
                      <w:tcPr>
                        <w:tcW w:w="1675" w:type="dxa"/>
                        <w:tcBorders>
                          <w:top w:val="thickThinMediumGap" w:sz="3" w:space="0" w:color="999999"/>
                        </w:tcBorders>
                        <w:shd w:val="clear" w:color="auto" w:fill="EBEBEB"/>
                      </w:tcPr>
                      <w:p>
                        <w:pPr>
                          <w:pStyle w:val="TableParagraph"/>
                          <w:spacing w:before="29"/>
                          <w:ind w:left="547"/>
                          <w:jc w:val="left"/>
                          <w:rPr>
                            <w:rFonts w:ascii="Arial"/>
                            <w:b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color w:val="00006C"/>
                            <w:sz w:val="16"/>
                          </w:rPr>
                          <w:t>Balance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1006000040112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$5,598,975.55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1122600010436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$129,802.89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$5,728,778.44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1129000080169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$5,735,828.44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1145700030272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$228,497.91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$5,964,326.35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22/03/2023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70768117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$78,340.00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$6,042,666.35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930700010213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$94,127.75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$6,136,794.10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70045437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$5,336,794.10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70767730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$7,139.00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$5,343,933.10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70360665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$803,116.00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$6,147,049.10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70020281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$7,139.00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$6,154,188.10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70049183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$800,000.00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$5,354,188.10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916700010190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$390,043.00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$5,744,231.10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919700010193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$126,982.72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$5,871,213.82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$24,000.00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$5,847,213.82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70047739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$36.00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$5,847,177.82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TRANS.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CREDITO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$1,500.00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$5,845,677.82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70044416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$2.25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$5,845,675.57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1426000060224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$7,040.00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$5,852,715.57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70364145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$48,725.47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$5,901,441.04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70763856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$3,570.00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$5,905,011.04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DEBITO</w:t>
                        </w:r>
                        <w:r>
                          <w:rPr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PAGOS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$113,000.00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$5,792,011.04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70048555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COBRO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IMP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0.15%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DGII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$169.50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$5,791,841.54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70769727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$20,189.03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$5,812,030.57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70025842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$15,319.74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$5,827,350.31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1356000080514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$17,848.00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$5,845,198.31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1414000100342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$4,500.00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$5,849,698.31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70768190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$25,087.00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$5,874,785.31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1732300100508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$5,879,785.31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925700020027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cheque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2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$3,505,440.00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$9,385,225.31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3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929700020030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3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3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$222,418.68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3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$9,607,643.99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1125000080169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$17,850.00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$9,625,493.99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1201000100269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$7,139.00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$9,632,632.99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70763385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CR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transferencia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$3,570.00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$9,636,202.99 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spacing w:before="20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1349000060258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spacing w:before="20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spacing w:before="20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20"/>
                          <w:ind w:right="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$4,640,000.00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0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$14,276,202.99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4524000038035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PAGOS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ACH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$100,000.00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$14,376,202.99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28/03/2023 </w:t>
                        </w:r>
                      </w:p>
                    </w:tc>
                    <w:tc>
                      <w:tcPr>
                        <w:tcW w:w="1298" w:type="dxa"/>
                      </w:tcPr>
                      <w:p>
                        <w:pPr>
                          <w:pStyle w:val="TableParagraph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1558000040423 </w:t>
                        </w:r>
                      </w:p>
                    </w:tc>
                    <w:tc>
                      <w:tcPr>
                        <w:tcW w:w="3363" w:type="dxa"/>
                      </w:tcPr>
                      <w:p>
                        <w:pPr>
                          <w:pStyle w:val="TableParagraph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Depósito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cuenta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corriente </w:t>
                        </w:r>
                      </w:p>
                    </w:tc>
                    <w:tc>
                      <w:tcPr>
                        <w:tcW w:w="1675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$685.00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$14,376,887.99 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018" w:type="dxa"/>
                        <w:tcBorders>
                          <w:left w:val="single" w:sz="6" w:space="0" w:color="999999"/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3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29/03/2023 </w:t>
                        </w:r>
                      </w:p>
                    </w:tc>
                    <w:tc>
                      <w:tcPr>
                        <w:tcW w:w="129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70040359 </w:t>
                        </w:r>
                      </w:p>
                    </w:tc>
                    <w:tc>
                      <w:tcPr>
                        <w:tcW w:w="3363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left="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TRANSF.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PROPIA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CTA.</w:t>
                        </w:r>
                        <w:r>
                          <w:rPr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CTE. 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$5,000,000.00</w:t>
                        </w:r>
                      </w:p>
                    </w:tc>
                    <w:tc>
                      <w:tcPr>
                        <w:tcW w:w="1678" w:type="dxa"/>
                        <w:tcBorders>
                          <w:bottom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$0.00</w:t>
                        </w:r>
                      </w:p>
                    </w:tc>
                    <w:tc>
                      <w:tcPr>
                        <w:tcW w:w="1675" w:type="dxa"/>
                        <w:tcBorders>
                          <w:bottom w:val="single" w:sz="6" w:space="0" w:color="999999"/>
                          <w:right w:val="single" w:sz="6" w:space="0" w:color="999999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-2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$9,376,887.99 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17"/>
        </w:rPr>
        <w:sectPr>
          <w:pgSz w:w="11750" w:h="15840"/>
          <w:pgMar w:header="114" w:footer="0" w:top="2940" w:bottom="280" w:left="620" w:right="160"/>
        </w:sect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0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0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0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0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0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0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70762691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$17,500.00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$9,394,387.99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1014000100161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$17,847.50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$9,412,235.49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70369391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3"/>
              <w:rPr>
                <w:sz w:val="16"/>
              </w:rPr>
            </w:pPr>
            <w:r>
              <w:rPr>
                <w:sz w:val="16"/>
              </w:rPr>
              <w:t>$2,000,000.00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$11,412,235.49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70369444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$336,400.00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$11,748,635.49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1316000070241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$17,000.00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$11,765,635.49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1329000070255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$500.00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$11,766,135.49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1419700010576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$370,841.79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$12,136,977.28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70762075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$2,921.00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$12,139,898.28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2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2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70045598 </w:t>
            </w:r>
          </w:p>
        </w:tc>
        <w:tc>
          <w:tcPr>
            <w:tcW w:w="3363" w:type="dxa"/>
          </w:tcPr>
          <w:p>
            <w:pPr>
              <w:pStyle w:val="TableParagraph"/>
              <w:spacing w:line="17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TRANS.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CREDITO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line="172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$769,857.84</w:t>
            </w:r>
          </w:p>
        </w:tc>
        <w:tc>
          <w:tcPr>
            <w:tcW w:w="1678" w:type="dxa"/>
          </w:tcPr>
          <w:p>
            <w:pPr>
              <w:pStyle w:val="TableParagraph"/>
              <w:spacing w:line="172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2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$11,370,040.44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70045598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$1,154.79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$11,368,885.65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70049819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TRANSF.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PROPIA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CTE.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7"/>
              <w:rPr>
                <w:sz w:val="16"/>
              </w:rPr>
            </w:pPr>
            <w:r>
              <w:rPr>
                <w:sz w:val="16"/>
              </w:rPr>
              <w:t>$2,500,000.00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$8,868,885.65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29/03/2023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70762046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$17,699.16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$8,886,584.81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1024700010221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$337,094.33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$9,223,679.14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1026700010224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cheque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3"/>
              <w:rPr>
                <w:sz w:val="16"/>
              </w:rPr>
            </w:pPr>
            <w:r>
              <w:rPr>
                <w:sz w:val="16"/>
              </w:rPr>
              <w:t>$1,632,914.46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$10,856,593.60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1141000100177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$7,135.00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$10,863,728.60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1142000100180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$5.00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$10,863,733.60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1146000010120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$7,135.00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$10,870,868.60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30/03/2023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1417000020313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$17,487.50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$10,888,356.10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70043479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DEBITO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CORRIENTES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PAGOS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$220,637.50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$10,667,718.60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70043479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$330.96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$10,667,387.64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2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2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70040671 </w:t>
            </w:r>
          </w:p>
        </w:tc>
        <w:tc>
          <w:tcPr>
            <w:tcW w:w="3363" w:type="dxa"/>
          </w:tcPr>
          <w:p>
            <w:pPr>
              <w:pStyle w:val="TableParagraph"/>
              <w:spacing w:line="17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DEBITO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CORRIENTES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PAGOS </w:t>
            </w:r>
          </w:p>
        </w:tc>
        <w:tc>
          <w:tcPr>
            <w:tcW w:w="1675" w:type="dxa"/>
          </w:tcPr>
          <w:p>
            <w:pPr>
              <w:pStyle w:val="TableParagraph"/>
              <w:spacing w:line="172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$220,637.50</w:t>
            </w:r>
          </w:p>
        </w:tc>
        <w:tc>
          <w:tcPr>
            <w:tcW w:w="1678" w:type="dxa"/>
          </w:tcPr>
          <w:p>
            <w:pPr>
              <w:pStyle w:val="TableParagraph"/>
              <w:spacing w:line="172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2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$10,446,750.14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2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2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70040671 </w:t>
            </w:r>
          </w:p>
        </w:tc>
        <w:tc>
          <w:tcPr>
            <w:tcW w:w="3363" w:type="dxa"/>
          </w:tcPr>
          <w:p>
            <w:pPr>
              <w:pStyle w:val="TableParagraph"/>
              <w:spacing w:line="172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COBRO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IMP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0.15%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DGII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2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$330.96</w:t>
            </w:r>
          </w:p>
        </w:tc>
        <w:tc>
          <w:tcPr>
            <w:tcW w:w="1678" w:type="dxa"/>
          </w:tcPr>
          <w:p>
            <w:pPr>
              <w:pStyle w:val="TableParagraph"/>
              <w:spacing w:line="172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2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$10,446,419.18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1356000030370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$1,885.00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$10,448,304.18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1455700020570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$123,598.06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$10,571,902.24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70760268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$64,900.00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$10,636,802.24 </w:t>
            </w:r>
          </w:p>
        </w:tc>
      </w:tr>
      <w:tr>
        <w:trPr>
          <w:trHeight w:val="253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5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1722000130599 </w:t>
            </w:r>
          </w:p>
        </w:tc>
        <w:tc>
          <w:tcPr>
            <w:tcW w:w="3363" w:type="dxa"/>
          </w:tcPr>
          <w:p>
            <w:pPr>
              <w:pStyle w:val="TableParagraph"/>
              <w:spacing w:line="175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Depósito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cuenta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corriente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5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$10,708.00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5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$10,647,510.24 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70365853 </w:t>
            </w:r>
          </w:p>
        </w:tc>
        <w:tc>
          <w:tcPr>
            <w:tcW w:w="3363" w:type="dxa"/>
          </w:tcPr>
          <w:p>
            <w:pPr>
              <w:pStyle w:val="TableParagraph"/>
              <w:spacing w:line="177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CR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cta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cte </w:t>
            </w:r>
          </w:p>
        </w:tc>
        <w:tc>
          <w:tcPr>
            <w:tcW w:w="1675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8" w:type="dxa"/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$45,318.67</w:t>
            </w:r>
          </w:p>
        </w:tc>
        <w:tc>
          <w:tcPr>
            <w:tcW w:w="1675" w:type="dxa"/>
            <w:tcBorders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$10,692,828.91 </w:t>
            </w:r>
          </w:p>
        </w:tc>
      </w:tr>
      <w:tr>
        <w:trPr>
          <w:trHeight w:val="258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line="177" w:lineRule="exact" w:before="0"/>
              <w:ind w:right="-29"/>
              <w:rPr>
                <w:sz w:val="16"/>
              </w:rPr>
            </w:pPr>
            <w:r>
              <w:rPr>
                <w:sz w:val="16"/>
              </w:rPr>
              <w:t>$10,692,653.91 </w:t>
            </w:r>
          </w:p>
        </w:tc>
      </w:tr>
    </w:tbl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7"/>
        <w:gridCol w:w="1914"/>
        <w:gridCol w:w="1487"/>
        <w:gridCol w:w="1842"/>
        <w:gridCol w:w="3944"/>
      </w:tblGrid>
      <w:tr>
        <w:trPr>
          <w:trHeight w:val="299" w:hRule="atLeast"/>
        </w:trPr>
        <w:tc>
          <w:tcPr>
            <w:tcW w:w="3441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9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left="1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44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5"/>
              <w:ind w:left="9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6" w:hRule="atLeast"/>
        </w:trPr>
        <w:tc>
          <w:tcPr>
            <w:tcW w:w="1527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9"/>
              <w:ind w:right="11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1487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842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9"/>
              <w:ind w:right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3944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296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10,692,653.91</w:t>
            </w:r>
          </w:p>
        </w:tc>
      </w:tr>
      <w:tr>
        <w:trPr>
          <w:trHeight w:val="301" w:hRule="atLeast"/>
        </w:trPr>
        <w:tc>
          <w:tcPr>
            <w:tcW w:w="1527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914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10"/>
              <w:ind w:right="11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124,612,749.57</w:t>
            </w:r>
          </w:p>
        </w:tc>
        <w:tc>
          <w:tcPr>
            <w:tcW w:w="1487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842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10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128,967,751.43</w:t>
            </w:r>
          </w:p>
        </w:tc>
        <w:tc>
          <w:tcPr>
            <w:tcW w:w="3944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jc w:val="left"/>
        <w:rPr>
          <w:rFonts w:ascii="Times New Roman"/>
          <w:sz w:val="16"/>
        </w:rPr>
        <w:sectPr>
          <w:pgSz w:w="11750" w:h="15840"/>
          <w:pgMar w:header="114" w:footer="0" w:top="2940" w:bottom="280" w:left="620" w:right="1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971"/>
        <w:rPr>
          <w:sz w:val="20"/>
        </w:rPr>
      </w:pPr>
      <w:r>
        <w:rPr>
          <w:sz w:val="20"/>
        </w:rPr>
        <w:drawing>
          <wp:inline distT="0" distB="0" distL="0" distR="0">
            <wp:extent cx="5441972" cy="2944368"/>
            <wp:effectExtent l="0" t="0" r="0" b="0"/>
            <wp:docPr id="7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972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364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-7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revisión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5"/>
        </w:rPr>
        <w:t> </w:t>
      </w:r>
      <w:r>
        <w:rPr/>
        <w:t>Financieros,</w:t>
      </w:r>
      <w:r>
        <w:rPr>
          <w:spacing w:val="-4"/>
        </w:rPr>
        <w:t> </w:t>
      </w:r>
      <w:r>
        <w:rPr/>
        <w:t>así</w:t>
      </w:r>
      <w:r>
        <w:rPr>
          <w:spacing w:val="-5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6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before="5"/>
        <w:ind w:left="364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p>
      <w:pPr>
        <w:spacing w:after="0"/>
        <w:jc w:val="left"/>
        <w:rPr>
          <w:sz w:val="16"/>
        </w:rPr>
        <w:sectPr>
          <w:headerReference w:type="default" r:id="rId8"/>
          <w:pgSz w:w="11750" w:h="15840"/>
          <w:pgMar w:header="0" w:footer="0" w:top="1500" w:bottom="280" w:left="620" w:right="160"/>
        </w:sectPr>
      </w:pPr>
    </w:p>
    <w:p>
      <w:pPr>
        <w:pStyle w:val="Heading1"/>
        <w:spacing w:before="61"/>
        <w:ind w:left="6382"/>
      </w:pPr>
      <w:r>
        <w:rPr>
          <w:w w:val="90"/>
        </w:rPr>
        <w:t>Movimientos</w:t>
      </w:r>
      <w:r>
        <w:rPr>
          <w:spacing w:val="28"/>
          <w:w w:val="90"/>
        </w:rPr>
        <w:t> </w:t>
      </w:r>
      <w:r>
        <w:rPr>
          <w:w w:val="90"/>
        </w:rPr>
        <w:t>de</w:t>
      </w:r>
      <w:r>
        <w:rPr>
          <w:spacing w:val="28"/>
          <w:w w:val="90"/>
        </w:rPr>
        <w:t> </w:t>
      </w:r>
      <w:r>
        <w:rPr>
          <w:w w:val="90"/>
        </w:rPr>
        <w:t>Cuenta</w:t>
      </w:r>
      <w:r>
        <w:rPr>
          <w:spacing w:val="29"/>
          <w:w w:val="90"/>
        </w:rPr>
        <w:t> </w:t>
      </w:r>
      <w:r>
        <w:rPr>
          <w:w w:val="90"/>
        </w:rPr>
        <w:t>Corriente</w:t>
      </w:r>
    </w:p>
    <w:p>
      <w:pPr>
        <w:pStyle w:val="BodyText"/>
        <w:rPr>
          <w:rFonts w:ascii="Arial"/>
          <w:b/>
          <w:sz w:val="20"/>
        </w:rPr>
      </w:pPr>
    </w:p>
    <w:p>
      <w:pPr>
        <w:spacing w:after="0"/>
        <w:rPr>
          <w:rFonts w:ascii="Arial"/>
          <w:sz w:val="20"/>
        </w:rPr>
        <w:sectPr>
          <w:headerReference w:type="default" r:id="rId9"/>
          <w:pgSz w:w="11750" w:h="15840"/>
          <w:pgMar w:header="0" w:footer="0" w:top="480" w:bottom="280" w:left="620" w:right="160"/>
        </w:sect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6415" w:right="0" w:firstLine="0"/>
        <w:jc w:val="left"/>
        <w:rPr>
          <w:rFonts w:ascii="Arial" w:hAnsi="Arial"/>
          <w:b/>
          <w:sz w:val="16"/>
        </w:rPr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527024</wp:posOffset>
            </wp:positionH>
            <wp:positionV relativeFrom="paragraph">
              <wp:posOffset>-310761</wp:posOffset>
            </wp:positionV>
            <wp:extent cx="3455269" cy="551349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5269" cy="55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6C"/>
          <w:sz w:val="16"/>
        </w:rPr>
        <w:t>Página</w:t>
      </w:r>
    </w:p>
    <w:p>
      <w:pPr>
        <w:pStyle w:val="BodyText"/>
        <w:rPr>
          <w:rFonts w:ascii="Arial"/>
          <w:b/>
          <w:sz w:val="17"/>
        </w:rPr>
      </w:pPr>
    </w:p>
    <w:p>
      <w:pPr>
        <w:spacing w:before="0"/>
        <w:ind w:left="6415" w:right="0" w:firstLine="0"/>
        <w:jc w:val="left"/>
        <w:rPr>
          <w:rFonts w:ascii="Arial" w:hAnsi="Arial"/>
          <w:b/>
          <w:sz w:val="16"/>
        </w:rPr>
      </w:pPr>
      <w:r>
        <w:rPr/>
        <w:pict>
          <v:line style="position:absolute;mso-position-horizontal-relative:page;mso-position-vertical-relative:paragraph;z-index:15734784" from="350pt,-4.036108pt" to="572.3pt,-4.036108pt" stroked="true" strokeweight="1pt" strokecolor="#000000">
            <v:stroke dashstyle="solid"/>
            <w10:wrap type="none"/>
          </v:line>
        </w:pict>
      </w:r>
      <w:r>
        <w:rPr>
          <w:rFonts w:ascii="Arial" w:hAnsi="Arial"/>
          <w:b/>
          <w:color w:val="00006C"/>
          <w:sz w:val="16"/>
        </w:rPr>
        <w:t>Número</w:t>
      </w:r>
      <w:r>
        <w:rPr>
          <w:rFonts w:ascii="Arial" w:hAnsi="Arial"/>
          <w:b/>
          <w:color w:val="00006C"/>
          <w:spacing w:val="-3"/>
          <w:sz w:val="16"/>
        </w:rPr>
        <w:t> </w:t>
      </w:r>
      <w:r>
        <w:rPr>
          <w:rFonts w:ascii="Arial" w:hAnsi="Arial"/>
          <w:b/>
          <w:color w:val="00006C"/>
          <w:sz w:val="16"/>
        </w:rPr>
        <w:t>de cuenta</w:t>
      </w:r>
    </w:p>
    <w:p>
      <w:pPr>
        <w:spacing w:before="123"/>
        <w:ind w:left="6415" w:right="222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5296" from="350pt,5.703906pt" to="572.3pt,5.703906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pacing w:val="-1"/>
          <w:sz w:val="16"/>
        </w:rPr>
        <w:t>Movimientos de</w:t>
      </w:r>
      <w:r>
        <w:rPr>
          <w:rFonts w:ascii="Arial"/>
          <w:b/>
          <w:color w:val="00006C"/>
          <w:spacing w:val="-42"/>
          <w:sz w:val="16"/>
        </w:rPr>
        <w:t> </w:t>
      </w:r>
      <w:r>
        <w:rPr>
          <w:rFonts w:ascii="Arial"/>
          <w:b/>
          <w:color w:val="00006C"/>
          <w:sz w:val="16"/>
        </w:rPr>
        <w:t>cuenta</w:t>
      </w:r>
      <w:r>
        <w:rPr>
          <w:rFonts w:ascii="Arial"/>
          <w:b/>
          <w:color w:val="00006C"/>
          <w:spacing w:val="-1"/>
          <w:sz w:val="16"/>
        </w:rPr>
        <w:t> </w:t>
      </w:r>
      <w:r>
        <w:rPr>
          <w:rFonts w:ascii="Arial"/>
          <w:b/>
          <w:color w:val="00006C"/>
          <w:sz w:val="16"/>
        </w:rPr>
        <w:t>al</w:t>
      </w:r>
    </w:p>
    <w:p>
      <w:pPr>
        <w:spacing w:line="157" w:lineRule="exact" w:before="45"/>
        <w:ind w:left="6415" w:right="0" w:firstLine="0"/>
        <w:jc w:val="left"/>
        <w:rPr>
          <w:rFonts w:ascii="Arial"/>
          <w:b/>
          <w:sz w:val="16"/>
        </w:rPr>
      </w:pPr>
      <w:r>
        <w:rPr/>
        <w:pict>
          <v:line style="position:absolute;mso-position-horizontal-relative:page;mso-position-vertical-relative:paragraph;z-index:15735808" from="350pt,3.913892pt" to="572.3pt,3.913892pt" stroked="true" strokeweight="1pt" strokecolor="#000000">
            <v:stroke dashstyle="solid"/>
            <w10:wrap type="none"/>
          </v:line>
        </w:pict>
      </w:r>
      <w:r>
        <w:rPr>
          <w:rFonts w:ascii="Arial"/>
          <w:b/>
          <w:color w:val="00006C"/>
          <w:sz w:val="16"/>
        </w:rPr>
        <w:t>Balance</w:t>
      </w:r>
      <w:r>
        <w:rPr>
          <w:rFonts w:ascii="Arial"/>
          <w:b/>
          <w:color w:val="00006C"/>
          <w:spacing w:val="-2"/>
          <w:sz w:val="16"/>
        </w:rPr>
        <w:t> </w:t>
      </w:r>
      <w:r>
        <w:rPr>
          <w:rFonts w:ascii="Arial"/>
          <w:b/>
          <w:color w:val="00006C"/>
          <w:sz w:val="16"/>
        </w:rPr>
        <w:t>estado</w:t>
      </w:r>
    </w:p>
    <w:p>
      <w:pPr>
        <w:pStyle w:val="BodyText"/>
        <w:spacing w:before="3"/>
        <w:rPr>
          <w:rFonts w:ascii="Arial"/>
          <w:b/>
          <w:sz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Heading2"/>
        <w:spacing w:before="1"/>
        <w:ind w:left="1014" w:right="1216"/>
        <w:jc w:val="center"/>
      </w:pPr>
      <w:r>
        <w:rPr/>
        <w:t>1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1</w:t>
      </w:r>
    </w:p>
    <w:p>
      <w:pPr>
        <w:spacing w:before="152"/>
        <w:ind w:left="197" w:right="401" w:firstLine="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2400177540</w:t>
      </w:r>
    </w:p>
    <w:p>
      <w:pPr>
        <w:pStyle w:val="BodyText"/>
        <w:spacing w:before="11"/>
        <w:rPr>
          <w:rFonts w:ascii="Arial"/>
          <w:b/>
          <w:sz w:val="17"/>
        </w:rPr>
      </w:pPr>
    </w:p>
    <w:p>
      <w:pPr>
        <w:pStyle w:val="Heading2"/>
        <w:ind w:left="197" w:right="401"/>
        <w:jc w:val="center"/>
      </w:pPr>
      <w:r>
        <w:rPr/>
        <w:t>30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MAR</w:t>
      </w:r>
      <w:r>
        <w:rPr>
          <w:spacing w:val="-2"/>
        </w:rPr>
        <w:t> </w:t>
      </w:r>
      <w:r>
        <w:rPr/>
        <w:t>DEL 2023</w:t>
      </w:r>
    </w:p>
    <w:p>
      <w:pPr>
        <w:spacing w:after="0"/>
        <w:jc w:val="center"/>
        <w:sectPr>
          <w:type w:val="continuous"/>
          <w:pgSz w:w="11750" w:h="15840"/>
          <w:pgMar w:top="2940" w:bottom="280" w:left="620" w:right="160"/>
          <w:cols w:num="2" w:equalWidth="0">
            <w:col w:w="7853" w:space="460"/>
            <w:col w:w="2657"/>
          </w:cols>
        </w:sectPr>
      </w:pPr>
    </w:p>
    <w:p>
      <w:pPr>
        <w:tabs>
          <w:tab w:pos="9085" w:val="left" w:leader="none"/>
        </w:tabs>
        <w:spacing w:line="224" w:lineRule="exact" w:before="0"/>
        <w:ind w:left="6415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color w:val="00006C"/>
          <w:sz w:val="16"/>
        </w:rPr>
        <w:t>anterior</w:t>
        <w:tab/>
      </w:r>
      <w:r>
        <w:rPr>
          <w:rFonts w:ascii="Arial"/>
          <w:b/>
          <w:position w:val="1"/>
          <w:sz w:val="20"/>
        </w:rPr>
        <w:t>40,241.09</w:t>
      </w:r>
    </w:p>
    <w:p>
      <w:pPr>
        <w:pStyle w:val="BodyText"/>
        <w:spacing w:before="8"/>
        <w:rPr>
          <w:rFonts w:ascii="Arial"/>
          <w:b/>
          <w:sz w:val="7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8"/>
        <w:gridCol w:w="1298"/>
        <w:gridCol w:w="3363"/>
        <w:gridCol w:w="1675"/>
        <w:gridCol w:w="1678"/>
        <w:gridCol w:w="1675"/>
      </w:tblGrid>
      <w:tr>
        <w:trPr>
          <w:trHeight w:val="291" w:hRule="atLeast"/>
        </w:trPr>
        <w:tc>
          <w:tcPr>
            <w:tcW w:w="1018" w:type="dxa"/>
            <w:tcBorders>
              <w:left w:val="single" w:sz="6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43" w:righ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Fecha</w:t>
            </w:r>
          </w:p>
        </w:tc>
        <w:tc>
          <w:tcPr>
            <w:tcW w:w="1298" w:type="dxa"/>
            <w:shd w:val="clear" w:color="auto" w:fill="EBEBEB"/>
          </w:tcPr>
          <w:p>
            <w:pPr>
              <w:pStyle w:val="TableParagraph"/>
              <w:spacing w:before="41"/>
              <w:ind w:left="25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Referencia</w:t>
            </w:r>
          </w:p>
        </w:tc>
        <w:tc>
          <w:tcPr>
            <w:tcW w:w="3363" w:type="dxa"/>
            <w:shd w:val="clear" w:color="auto" w:fill="EBEBEB"/>
          </w:tcPr>
          <w:p>
            <w:pPr>
              <w:pStyle w:val="TableParagraph"/>
              <w:spacing w:before="41"/>
              <w:ind w:left="1291" w:right="12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Concepto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7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Cheques</w:t>
            </w:r>
            <w:r>
              <w:rPr>
                <w:rFonts w:ascii="Arial"/>
                <w:b/>
                <w:color w:val="00006C"/>
                <w:spacing w:val="8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0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Cargos</w:t>
            </w:r>
          </w:p>
        </w:tc>
        <w:tc>
          <w:tcPr>
            <w:tcW w:w="1678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1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0"/>
                <w:sz w:val="16"/>
              </w:rPr>
              <w:t>Depositos</w:t>
            </w:r>
            <w:r>
              <w:rPr>
                <w:rFonts w:ascii="Arial"/>
                <w:b/>
                <w:color w:val="00006C"/>
                <w:spacing w:val="-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y</w:t>
            </w:r>
            <w:r>
              <w:rPr>
                <w:rFonts w:ascii="Arial"/>
                <w:b/>
                <w:color w:val="00006C"/>
                <w:spacing w:val="1"/>
                <w:w w:val="90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0"/>
                <w:sz w:val="16"/>
              </w:rPr>
              <w:t>Abonos</w:t>
            </w:r>
          </w:p>
        </w:tc>
        <w:tc>
          <w:tcPr>
            <w:tcW w:w="1675" w:type="dxa"/>
            <w:tcBorders>
              <w:top w:val="thickThinMediumGap" w:sz="3" w:space="0" w:color="999999"/>
            </w:tcBorders>
            <w:shd w:val="clear" w:color="auto" w:fill="EBEBEB"/>
          </w:tcPr>
          <w:p>
            <w:pPr>
              <w:pStyle w:val="TableParagraph"/>
              <w:spacing w:before="41"/>
              <w:ind w:left="547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Balance</w:t>
            </w:r>
          </w:p>
        </w:tc>
      </w:tr>
      <w:tr>
        <w:trPr>
          <w:trHeight w:val="255" w:hRule="atLeast"/>
        </w:trPr>
        <w:tc>
          <w:tcPr>
            <w:tcW w:w="1018" w:type="dxa"/>
            <w:tcBorders>
              <w:left w:val="single" w:sz="6" w:space="0" w:color="999999"/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3" w:right="110"/>
              <w:jc w:val="center"/>
              <w:rPr>
                <w:sz w:val="16"/>
              </w:rPr>
            </w:pPr>
            <w:r>
              <w:rPr>
                <w:sz w:val="16"/>
              </w:rPr>
              <w:t>31/03/2023 </w:t>
            </w:r>
          </w:p>
        </w:tc>
        <w:tc>
          <w:tcPr>
            <w:tcW w:w="129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40"/>
              <w:jc w:val="left"/>
              <w:rPr>
                <w:sz w:val="16"/>
              </w:rPr>
            </w:pPr>
            <w:r>
              <w:rPr>
                <w:sz w:val="16"/>
              </w:rPr>
              <w:t>9990002 </w:t>
            </w:r>
          </w:p>
        </w:tc>
        <w:tc>
          <w:tcPr>
            <w:tcW w:w="3363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675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left="1056"/>
              <w:jc w:val="left"/>
              <w:rPr>
                <w:sz w:val="16"/>
              </w:rPr>
            </w:pPr>
            <w:r>
              <w:rPr>
                <w:sz w:val="16"/>
              </w:rPr>
              <w:t>$175.00</w:t>
            </w:r>
          </w:p>
        </w:tc>
        <w:tc>
          <w:tcPr>
            <w:tcW w:w="1678" w:type="dxa"/>
            <w:tcBorders>
              <w:bottom w:val="single" w:sz="6" w:space="0" w:color="999999"/>
            </w:tcBorders>
          </w:tcPr>
          <w:p>
            <w:pPr>
              <w:pStyle w:val="TableParagraph"/>
              <w:spacing w:before="34"/>
              <w:ind w:right="5"/>
              <w:rPr>
                <w:sz w:val="16"/>
              </w:rPr>
            </w:pPr>
            <w:r>
              <w:rPr>
                <w:sz w:val="16"/>
              </w:rPr>
              <w:t>$0.00</w:t>
            </w:r>
          </w:p>
        </w:tc>
        <w:tc>
          <w:tcPr>
            <w:tcW w:w="1675" w:type="dxa"/>
            <w:tcBorders>
              <w:bottom w:val="single" w:sz="6" w:space="0" w:color="999999"/>
              <w:right w:val="single" w:sz="6" w:space="0" w:color="999999"/>
            </w:tcBorders>
          </w:tcPr>
          <w:p>
            <w:pPr>
              <w:pStyle w:val="TableParagraph"/>
              <w:spacing w:before="34"/>
              <w:ind w:left="833" w:right="-29"/>
              <w:jc w:val="left"/>
              <w:rPr>
                <w:sz w:val="16"/>
              </w:rPr>
            </w:pPr>
            <w:r>
              <w:rPr>
                <w:sz w:val="16"/>
              </w:rPr>
              <w:t>$40,066.09 </w:t>
            </w:r>
          </w:p>
        </w:tc>
      </w:tr>
    </w:tbl>
    <w:p>
      <w:pPr>
        <w:pStyle w:val="BodyText"/>
        <w:rPr>
          <w:rFonts w:ascii="Arial"/>
          <w:b/>
          <w:sz w:val="15"/>
        </w:rPr>
      </w:pPr>
    </w:p>
    <w:tbl>
      <w:tblPr>
        <w:tblW w:w="0" w:type="auto"/>
        <w:jc w:val="left"/>
        <w:tblInd w:w="115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0"/>
        <w:gridCol w:w="1601"/>
        <w:gridCol w:w="1890"/>
        <w:gridCol w:w="1434"/>
        <w:gridCol w:w="3955"/>
      </w:tblGrid>
      <w:tr>
        <w:trPr>
          <w:trHeight w:val="296" w:hRule="atLeast"/>
        </w:trPr>
        <w:tc>
          <w:tcPr>
            <w:tcW w:w="3441" w:type="dxa"/>
            <w:gridSpan w:val="2"/>
            <w:tcBorders>
              <w:lef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Débitos</w:t>
            </w:r>
          </w:p>
        </w:tc>
        <w:tc>
          <w:tcPr>
            <w:tcW w:w="3324" w:type="dxa"/>
            <w:gridSpan w:val="2"/>
            <w:tcBorders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5"/>
              <w:ind w:left="195"/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00006C"/>
                <w:sz w:val="16"/>
              </w:rPr>
              <w:t>Créditos</w:t>
            </w:r>
          </w:p>
        </w:tc>
        <w:tc>
          <w:tcPr>
            <w:tcW w:w="3955" w:type="dxa"/>
            <w:tcBorders>
              <w:left w:val="single" w:sz="12" w:space="0" w:color="696969"/>
              <w:bottom w:val="nil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10"/>
              <w:ind w:lef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w w:val="95"/>
                <w:sz w:val="16"/>
              </w:rPr>
              <w:t>Balance</w:t>
            </w:r>
            <w:r>
              <w:rPr>
                <w:rFonts w:ascii="Arial"/>
                <w:b/>
                <w:color w:val="00006C"/>
                <w:spacing w:val="-7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al</w:t>
            </w:r>
            <w:r>
              <w:rPr>
                <w:rFonts w:ascii="Arial"/>
                <w:b/>
                <w:color w:val="00006C"/>
                <w:spacing w:val="-6"/>
                <w:w w:val="95"/>
                <w:sz w:val="16"/>
              </w:rPr>
              <w:t> </w:t>
            </w:r>
            <w:r>
              <w:rPr>
                <w:rFonts w:ascii="Arial"/>
                <w:b/>
                <w:color w:val="00006C"/>
                <w:w w:val="95"/>
                <w:sz w:val="16"/>
              </w:rPr>
              <w:t>Corte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22"/>
              <w:ind w:right="1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1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2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Cantidad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22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0"/>
                <w:sz w:val="16"/>
              </w:rPr>
              <w:t>0</w:t>
            </w:r>
          </w:p>
        </w:tc>
        <w:tc>
          <w:tcPr>
            <w:tcW w:w="3955" w:type="dxa"/>
            <w:tcBorders>
              <w:top w:val="nil"/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20"/>
              <w:ind w:left="30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40,066.09</w:t>
            </w:r>
          </w:p>
        </w:tc>
      </w:tr>
      <w:tr>
        <w:trPr>
          <w:trHeight w:val="298" w:hRule="atLeast"/>
        </w:trPr>
        <w:tc>
          <w:tcPr>
            <w:tcW w:w="1840" w:type="dxa"/>
            <w:tcBorders>
              <w:left w:val="single" w:sz="6" w:space="0" w:color="999999"/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7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601" w:type="dxa"/>
            <w:tcBorders>
              <w:left w:val="nil"/>
            </w:tcBorders>
            <w:shd w:val="clear" w:color="auto" w:fill="F3F3F3"/>
          </w:tcPr>
          <w:p>
            <w:pPr>
              <w:pStyle w:val="TableParagraph"/>
              <w:spacing w:before="7"/>
              <w:ind w:right="10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175.00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F3F3F3"/>
          </w:tcPr>
          <w:p>
            <w:pPr>
              <w:pStyle w:val="TableParagraph"/>
              <w:spacing w:before="10"/>
              <w:ind w:left="195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006C"/>
                <w:sz w:val="16"/>
              </w:rPr>
              <w:t>Valor</w:t>
            </w:r>
          </w:p>
        </w:tc>
        <w:tc>
          <w:tcPr>
            <w:tcW w:w="1434" w:type="dxa"/>
            <w:tcBorders>
              <w:left w:val="nil"/>
              <w:right w:val="single" w:sz="12" w:space="0" w:color="696969"/>
            </w:tcBorders>
            <w:shd w:val="clear" w:color="auto" w:fill="F3F3F3"/>
          </w:tcPr>
          <w:p>
            <w:pPr>
              <w:pStyle w:val="TableParagraph"/>
              <w:spacing w:before="7"/>
              <w:ind w:righ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3955" w:type="dxa"/>
            <w:tcBorders>
              <w:left w:val="single" w:sz="12" w:space="0" w:color="696969"/>
              <w:right w:val="single" w:sz="6" w:space="0" w:color="999999"/>
            </w:tcBorders>
            <w:shd w:val="clear" w:color="auto" w:fill="F3F3F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6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1319783</wp:posOffset>
            </wp:positionH>
            <wp:positionV relativeFrom="paragraph">
              <wp:posOffset>215695</wp:posOffset>
            </wp:positionV>
            <wp:extent cx="5269671" cy="2944368"/>
            <wp:effectExtent l="0" t="0" r="0" b="0"/>
            <wp:wrapTopAndBottom/>
            <wp:docPr id="1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671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8"/>
        </w:rPr>
      </w:pPr>
    </w:p>
    <w:p>
      <w:pPr>
        <w:pStyle w:val="BodyText"/>
        <w:spacing w:line="219" w:lineRule="exact" w:before="96"/>
        <w:ind w:left="753"/>
      </w:pPr>
      <w:r>
        <w:rPr>
          <w:rFonts w:ascii="Trebuchet MS" w:hAnsi="Trebuchet MS"/>
          <w:b/>
        </w:rPr>
        <w:t>Nota:</w:t>
      </w:r>
      <w:r>
        <w:rPr>
          <w:rFonts w:ascii="Trebuchet MS" w:hAnsi="Trebuchet MS"/>
          <w:b/>
          <w:spacing w:val="-11"/>
        </w:rPr>
        <w:t> </w:t>
      </w:r>
      <w:r>
        <w:rPr/>
        <w:t>Estamos</w:t>
      </w:r>
      <w:r>
        <w:rPr>
          <w:spacing w:val="-5"/>
        </w:rPr>
        <w:t> </w:t>
      </w:r>
      <w:r>
        <w:rPr/>
        <w:t>en</w:t>
      </w:r>
      <w:r>
        <w:rPr>
          <w:spacing w:val="-4"/>
        </w:rPr>
        <w:t> </w:t>
      </w:r>
      <w:r>
        <w:rPr/>
        <w:t>un</w:t>
      </w:r>
      <w:r>
        <w:rPr>
          <w:spacing w:val="-4"/>
        </w:rPr>
        <w:t> </w:t>
      </w:r>
      <w:r>
        <w:rPr/>
        <w:t>proceso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revisión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nuestros</w:t>
      </w:r>
      <w:r>
        <w:rPr>
          <w:spacing w:val="-4"/>
        </w:rPr>
        <w:t> </w:t>
      </w:r>
      <w:r>
        <w:rPr/>
        <w:t>Estados</w:t>
      </w:r>
      <w:r>
        <w:rPr>
          <w:spacing w:val="-4"/>
        </w:rPr>
        <w:t> </w:t>
      </w:r>
      <w:r>
        <w:rPr/>
        <w:t>Financieros,</w:t>
      </w:r>
      <w:r>
        <w:rPr>
          <w:spacing w:val="-5"/>
        </w:rPr>
        <w:t> </w:t>
      </w:r>
      <w:r>
        <w:rPr/>
        <w:t>así</w:t>
      </w:r>
      <w:r>
        <w:rPr>
          <w:spacing w:val="-4"/>
        </w:rPr>
        <w:t> </w:t>
      </w:r>
      <w:r>
        <w:rPr/>
        <w:t>como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cada</w:t>
      </w:r>
      <w:r>
        <w:rPr>
          <w:spacing w:val="-5"/>
        </w:rPr>
        <w:t> </w:t>
      </w:r>
      <w:r>
        <w:rPr/>
        <w:t>una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sus</w:t>
      </w:r>
      <w:r>
        <w:rPr>
          <w:spacing w:val="-4"/>
        </w:rPr>
        <w:t> </w:t>
      </w:r>
      <w:r>
        <w:rPr/>
        <w:t>partidas. </w:t>
      </w:r>
    </w:p>
    <w:p>
      <w:pPr>
        <w:spacing w:line="180" w:lineRule="exact" w:before="0"/>
        <w:ind w:left="753" w:right="0" w:firstLine="0"/>
        <w:jc w:val="left"/>
        <w:rPr>
          <w:sz w:val="16"/>
        </w:rPr>
      </w:pPr>
      <w:r>
        <w:rPr>
          <w:w w:val="100"/>
          <w:sz w:val="16"/>
        </w:rPr>
        <w:t> </w:t>
      </w:r>
    </w:p>
    <w:sectPr>
      <w:type w:val="continuous"/>
      <w:pgSz w:w="11750" w:h="15840"/>
      <w:pgMar w:top="2940" w:bottom="280" w:left="6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825152">
          <wp:simplePos x="0" y="0"/>
          <wp:positionH relativeFrom="page">
            <wp:posOffset>455359</wp:posOffset>
          </wp:positionH>
          <wp:positionV relativeFrom="page">
            <wp:posOffset>730150</wp:posOffset>
          </wp:positionV>
          <wp:extent cx="3453821" cy="55070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3821" cy="550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490816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490304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489792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.959999pt;margin-top:4.698125pt;width:4.650pt;height:13.3pt;mso-position-horizontal-relative:page;mso-position-vertical-relative:page;z-index:-194892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948876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948825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948774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948723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9486720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6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2400119630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948620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059998pt;margin-top:107.123474pt;width:103.05pt;height:13.15pt;mso-position-horizontal-relative:page;mso-position-vertical-relative:page;z-index:-1948569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MAR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94851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4,231,714.43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3831808">
          <wp:simplePos x="0" y="0"/>
          <wp:positionH relativeFrom="page">
            <wp:posOffset>481304</wp:posOffset>
          </wp:positionH>
          <wp:positionV relativeFrom="page">
            <wp:posOffset>730150</wp:posOffset>
          </wp:positionV>
          <wp:extent cx="3455269" cy="550701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55269" cy="550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9484160" from="350pt,81.599998pt" to="572.3pt,81.599998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483648" from="350pt,100.550003pt" to="572.3pt,100.550003pt" stroked="true" strokeweight="1pt" strokecolor="#00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9483136" from="350pt,123.349998pt" to="572.3pt,123.349998pt" stroked="true" strokeweight="1pt" strokecolor="#000000">
          <v:stroke dashstyle="solid"/>
          <w10:wrap type="none"/>
        </v:line>
      </w:pict>
    </w:r>
    <w:r>
      <w:rPr/>
      <w:pict>
        <v:shape style="position:absolute;margin-left:29.959999pt;margin-top:4.698125pt;width:4.650pt;height:13.3pt;mso-position-horizontal-relative:page;mso-position-vertical-relative:page;z-index:-194826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t> </w:t>
                </w:r>
              </w:p>
            </w:txbxContent>
          </v:textbox>
          <w10:wrap type="none"/>
        </v:shape>
      </w:pict>
    </w:r>
    <w:r>
      <w:rPr/>
      <w:pict>
        <v:shape style="position:absolute;margin-left:348.98999pt;margin-top:26.987656pt;width:73.350pt;height:16.5pt;mso-position-horizontal-relative:page;mso-position-vertical-relative:page;z-index:-194821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85"/>
                    <w:sz w:val="26"/>
                  </w:rPr>
                  <w:t>Movimientos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820007pt;margin-top:26.987656pt;width:15.8pt;height:16.5pt;mso-position-horizontal-relative:page;mso-position-vertical-relative:page;z-index:-1948160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444.899994pt;margin-top:26.987656pt;width:98.8pt;height:16.5pt;mso-position-horizontal-relative:page;mso-position-vertical-relative:page;z-index:-1948108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Arial"/>
                    <w:b/>
                    <w:sz w:val="26"/>
                  </w:rPr>
                </w:pPr>
                <w:r>
                  <w:rPr>
                    <w:rFonts w:ascii="Arial"/>
                    <w:b/>
                    <w:w w:val="90"/>
                    <w:sz w:val="26"/>
                  </w:rPr>
                  <w:t>Cuenta</w:t>
                </w:r>
                <w:r>
                  <w:rPr>
                    <w:rFonts w:ascii="Arial"/>
                    <w:b/>
                    <w:spacing w:val="32"/>
                    <w:w w:val="90"/>
                    <w:sz w:val="26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6"/>
                  </w:rPr>
                  <w:t>Corriente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66.2416pt;width:28.45pt;height:11pt;mso-position-horizontal-relative:page;mso-position-vertical-relative:page;z-index:-1948057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Página</w:t>
                </w:r>
              </w:p>
            </w:txbxContent>
          </v:textbox>
          <w10:wrap type="none"/>
        </v:shape>
      </w:pict>
    </w:r>
    <w:r>
      <w:rPr/>
      <w:pict>
        <v:shape style="position:absolute;margin-left:478.980011pt;margin-top:65.703476pt;width:60.45pt;height:32.6pt;mso-position-horizontal-relative:page;mso-position-vertical-relative:page;z-index:-19480064" type="#_x0000_t202" filled="false" stroked="false">
          <v:textbox inset="0,0,0,0">
            <w:txbxContent>
              <w:p>
                <w:pPr>
                  <w:spacing w:before="12"/>
                  <w:ind w:left="0" w:right="59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/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6</w:t>
                </w:r>
              </w:p>
              <w:p>
                <w:pPr>
                  <w:spacing w:before="160"/>
                  <w:ind w:left="0" w:right="58" w:firstLine="0"/>
                  <w:jc w:val="center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2400119664</w:t>
                </w:r>
              </w:p>
            </w:txbxContent>
          </v:textbox>
          <w10:wrap type="none"/>
        </v:shape>
      </w:pict>
    </w:r>
    <w:r>
      <w:rPr/>
      <w:pict>
        <v:shape style="position:absolute;margin-left:350.790009pt;margin-top:84.861603pt;width:71.850pt;height:58.05pt;mso-position-horizontal-relative:page;mso-position-vertical-relative:page;z-index:-194795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color w:val="00006C"/>
                    <w:sz w:val="16"/>
                  </w:rPr>
                  <w:t>Número</w:t>
                </w:r>
                <w:r>
                  <w:rPr>
                    <w:rFonts w:ascii="Arial" w:hAnsi="Arial"/>
                    <w:b/>
                    <w:color w:val="00006C"/>
                    <w:spacing w:val="-3"/>
                    <w:sz w:val="16"/>
                  </w:rPr>
                  <w:t> </w:t>
                </w:r>
                <w:r>
                  <w:rPr>
                    <w:rFonts w:ascii="Arial" w:hAnsi="Arial"/>
                    <w:b/>
                    <w:color w:val="00006C"/>
                    <w:sz w:val="16"/>
                  </w:rPr>
                  <w:t>de cuenta</w:t>
                </w:r>
              </w:p>
              <w:p>
                <w:pPr>
                  <w:spacing w:before="123"/>
                  <w:ind w:left="20" w:right="201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Movimientos de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cuenta</w:t>
                </w: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al</w:t>
                </w:r>
              </w:p>
              <w:p>
                <w:pPr>
                  <w:spacing w:before="81"/>
                  <w:ind w:left="20" w:right="237" w:firstLine="0"/>
                  <w:jc w:val="left"/>
                  <w:rPr>
                    <w:rFonts w:ascii="Arial"/>
                    <w:b/>
                    <w:sz w:val="16"/>
                  </w:rPr>
                </w:pPr>
                <w:r>
                  <w:rPr>
                    <w:rFonts w:ascii="Arial"/>
                    <w:b/>
                    <w:color w:val="00006C"/>
                    <w:spacing w:val="-1"/>
                    <w:sz w:val="16"/>
                  </w:rPr>
                  <w:t>Balance estado</w:t>
                </w:r>
                <w:r>
                  <w:rPr>
                    <w:rFonts w:ascii="Arial"/>
                    <w:b/>
                    <w:color w:val="00006C"/>
                    <w:spacing w:val="-42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00006C"/>
                    <w:sz w:val="16"/>
                  </w:rPr>
                  <w:t>anterior</w:t>
                </w:r>
              </w:p>
            </w:txbxContent>
          </v:textbox>
          <w10:wrap type="none"/>
        </v:shape>
      </w:pict>
    </w:r>
    <w:r>
      <w:rPr/>
      <w:pict>
        <v:shape style="position:absolute;margin-left:456.059998pt;margin-top:107.123474pt;width:103.05pt;height:13.15pt;mso-position-horizontal-relative:page;mso-position-vertical-relative:page;z-index:-19479040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30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</w:t>
                </w:r>
                <w:r>
                  <w:rPr>
                    <w:rFonts w:ascii="Arial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MAR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DEL</w:t>
                </w:r>
                <w:r>
                  <w:rPr>
                    <w:rFonts w:ascii="Arial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Arial"/>
                    <w:b/>
                    <w:sz w:val="20"/>
                  </w:rPr>
                  <w:t>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477.420013pt;margin-top:129.803482pt;width:60.35pt;height:13.15pt;mso-position-horizontal-relative:page;mso-position-vertical-relative:page;z-index:-1947852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6,337,652.05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9"/>
      <w:szCs w:val="19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20"/>
      <w:outlineLvl w:val="1"/>
    </w:pPr>
    <w:rPr>
      <w:rFonts w:ascii="Arial" w:hAnsi="Arial" w:eastAsia="Arial" w:cs="Arial"/>
      <w:b/>
      <w:bCs/>
      <w:sz w:val="26"/>
      <w:szCs w:val="26"/>
      <w:lang w:val="es-ES" w:eastAsia="en-US" w:bidi="ar-SA"/>
    </w:rPr>
  </w:style>
  <w:style w:styleId="Heading2" w:type="paragraph">
    <w:name w:val="Heading 2"/>
    <w:basedOn w:val="Normal"/>
    <w:uiPriority w:val="1"/>
    <w:qFormat/>
    <w:pPr>
      <w:ind w:left="488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2023-04-14T13:28:56Z</dcterms:created>
  <dcterms:modified xsi:type="dcterms:W3CDTF">2023-04-14T13:28:56Z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2023-04-14T00:00:00Z</vt:filetime>
  </property>
</Properties>
</file>